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5E" w:rsidRDefault="00B1055E" w:rsidP="00B105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 poradenských služeb ve škole</w:t>
      </w:r>
    </w:p>
    <w:p w:rsidR="00B1055E" w:rsidRDefault="00B1055E" w:rsidP="00B1055E"/>
    <w:p w:rsidR="00B1055E" w:rsidRDefault="00B1055E" w:rsidP="00B1055E">
      <w:r>
        <w:t>Poskytování poradenských služeb ve škole se řídí</w:t>
      </w:r>
      <w:r>
        <w:rPr>
          <w:rFonts w:ascii="Times" w:hAnsi="Times" w:cs="Times"/>
          <w:color w:val="000000"/>
        </w:rPr>
        <w:t xml:space="preserve"> </w:t>
      </w:r>
      <w:r>
        <w:t>zákonem č. 72/2005 Sb., o poskytování poradenských služeb ve školách a školských poradenských zařízeních, ve znění pozdějších předpisů, zákonem č.  564/2004 Sb., § 16 - § 18 (ŠZ), ve znění pozdějších předpisů, vyhláškou č. 27/2016 Sb., o vzdělávání žáků se speciálními vzdělávacími potřebami a žáků nadaných.</w:t>
      </w:r>
    </w:p>
    <w:p w:rsidR="000C2826" w:rsidRDefault="000C2826" w:rsidP="00B1055E">
      <w:pPr>
        <w:rPr>
          <w:sz w:val="22"/>
          <w:szCs w:val="22"/>
        </w:rPr>
      </w:pPr>
    </w:p>
    <w:p w:rsidR="00B1055E" w:rsidRDefault="00B1055E" w:rsidP="00B1055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" w:hAnsi="Times" w:cs="Times"/>
          <w:b/>
          <w:i/>
          <w:color w:val="000000"/>
          <w:sz w:val="36"/>
          <w:szCs w:val="36"/>
        </w:rPr>
      </w:pPr>
      <w:r>
        <w:rPr>
          <w:rFonts w:ascii="Times" w:hAnsi="Times" w:cs="Times"/>
          <w:b/>
          <w:i/>
          <w:color w:val="000000"/>
          <w:sz w:val="36"/>
          <w:szCs w:val="36"/>
        </w:rPr>
        <w:t>Školní poradenské služby</w:t>
      </w:r>
    </w:p>
    <w:p w:rsidR="00B1055E" w:rsidRDefault="00B1055E" w:rsidP="00B1055E">
      <w:pPr>
        <w:autoSpaceDE w:val="0"/>
        <w:adjustRightInd w:val="0"/>
        <w:rPr>
          <w:rFonts w:ascii="Times" w:hAnsi="Times" w:cs="Times"/>
          <w:color w:val="000000"/>
        </w:rPr>
      </w:pPr>
      <w:bookmarkStart w:id="0" w:name="_GoBack"/>
      <w:bookmarkEnd w:id="0"/>
    </w:p>
    <w:p w:rsidR="00B1055E" w:rsidRDefault="00B1055E" w:rsidP="00B1055E">
      <w:pPr>
        <w:autoSpaceDE w:val="0"/>
        <w:adjustRightInd w:val="0"/>
        <w:ind w:left="746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Školní poradenské služby jsou zajišťovány </w:t>
      </w:r>
      <w:r>
        <w:rPr>
          <w:rFonts w:ascii="Times" w:hAnsi="Times" w:cs="Times"/>
          <w:color w:val="000000"/>
          <w:u w:val="single"/>
        </w:rPr>
        <w:t>školním poradenským pracovištěm</w:t>
      </w:r>
      <w:r>
        <w:rPr>
          <w:rFonts w:ascii="Times" w:hAnsi="Times" w:cs="Times"/>
          <w:color w:val="000000"/>
        </w:rPr>
        <w:t xml:space="preserve">. </w:t>
      </w:r>
    </w:p>
    <w:p w:rsidR="00B1055E" w:rsidRDefault="00B1055E" w:rsidP="00B1055E">
      <w:pPr>
        <w:autoSpaceDE w:val="0"/>
        <w:adjustRightInd w:val="0"/>
        <w:ind w:left="708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Za poskytování školních poradenských služeb odpovídá ředitelka školy, případně jí pověřený pracovník. Ředitelka školy zodpovídá také za vytvoření programu poradenských služeb a za vytvoření preventivního programu školy, dále se podílí na zajištění výchovného poradenství.  </w:t>
      </w:r>
    </w:p>
    <w:p w:rsidR="00B1055E" w:rsidRDefault="00B1055E" w:rsidP="00B1055E">
      <w:pPr>
        <w:autoSpaceDE w:val="0"/>
        <w:adjustRightInd w:val="0"/>
        <w:spacing w:line="213" w:lineRule="exact"/>
        <w:ind w:left="746"/>
        <w:rPr>
          <w:rFonts w:ascii="Times" w:hAnsi="Times" w:cs="Times"/>
          <w:color w:val="000000"/>
          <w:sz w:val="18"/>
          <w:szCs w:val="18"/>
        </w:rPr>
      </w:pPr>
    </w:p>
    <w:p w:rsidR="00B1055E" w:rsidRDefault="00B1055E" w:rsidP="00B1055E">
      <w:pPr>
        <w:autoSpaceDE w:val="0"/>
        <w:adjustRightInd w:val="0"/>
        <w:spacing w:line="320" w:lineRule="exact"/>
        <w:ind w:left="746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Poradenské služby </w:t>
      </w:r>
      <w:proofErr w:type="gramStart"/>
      <w:r>
        <w:rPr>
          <w:rFonts w:ascii="Times" w:hAnsi="Times" w:cs="Times"/>
          <w:color w:val="000000"/>
        </w:rPr>
        <w:t>poskytované  školou</w:t>
      </w:r>
      <w:proofErr w:type="gramEnd"/>
      <w:r>
        <w:rPr>
          <w:rFonts w:ascii="Times" w:hAnsi="Times" w:cs="Times"/>
          <w:color w:val="000000"/>
        </w:rPr>
        <w:t xml:space="preserve"> jsou koordinovány  se  školskými  poradenskými  zařízeními v oblasti. </w:t>
      </w:r>
    </w:p>
    <w:p w:rsidR="00B1055E" w:rsidRDefault="00B1055E" w:rsidP="00B1055E">
      <w:pPr>
        <w:autoSpaceDE w:val="0"/>
        <w:adjustRightInd w:val="0"/>
        <w:spacing w:line="320" w:lineRule="exact"/>
        <w:ind w:left="746"/>
        <w:rPr>
          <w:rFonts w:ascii="Times" w:hAnsi="Times" w:cs="Times"/>
          <w:color w:val="000000"/>
        </w:rPr>
      </w:pPr>
    </w:p>
    <w:p w:rsidR="00B1055E" w:rsidRDefault="00B1055E" w:rsidP="00B1055E">
      <w:pPr>
        <w:autoSpaceDE w:val="0"/>
        <w:adjustRightInd w:val="0"/>
        <w:spacing w:line="320" w:lineRule="exact"/>
        <w:ind w:left="746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u w:val="single"/>
        </w:rPr>
        <w:t>Podmínkou pro poskytnutí podpůrných opatření 1. stupně je</w:t>
      </w:r>
      <w:r>
        <w:rPr>
          <w:rFonts w:ascii="Times" w:hAnsi="Times" w:cs="Times"/>
          <w:color w:val="000000"/>
        </w:rPr>
        <w:t>:</w:t>
      </w:r>
    </w:p>
    <w:p w:rsidR="00B1055E" w:rsidRDefault="00B1055E" w:rsidP="00B1055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Návrh pedagogického pracovníka.</w:t>
      </w:r>
    </w:p>
    <w:p w:rsidR="00B1055E" w:rsidRDefault="00B1055E" w:rsidP="00B1055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Škola vystaví plán pedagogické podpory. Podpůrné opatření 1. stupně představuje minimální úpravu metod, organizace a hodnocení vzdělávání žáka.</w:t>
      </w:r>
    </w:p>
    <w:p w:rsidR="00B1055E" w:rsidRDefault="00B1055E" w:rsidP="00B1055E">
      <w:pPr>
        <w:autoSpaceDE w:val="0"/>
        <w:adjustRightInd w:val="0"/>
        <w:spacing w:line="320" w:lineRule="exact"/>
        <w:ind w:left="746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u w:val="single"/>
        </w:rPr>
        <w:t>Podmínkou pro poskytnutí podpůrných opatření 2 až 5 stupně je</w:t>
      </w:r>
      <w:r>
        <w:rPr>
          <w:rFonts w:ascii="Times" w:hAnsi="Times" w:cs="Times"/>
          <w:color w:val="000000"/>
        </w:rPr>
        <w:t>:</w:t>
      </w:r>
    </w:p>
    <w:p w:rsidR="00B1055E" w:rsidRDefault="00B1055E" w:rsidP="00B1055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Spolupráce poradenského zařízení se zákonným zástupcem nezletilého žáka, se zletilým žákem nebo studentem a se školou nebo školským zařízením.</w:t>
      </w:r>
    </w:p>
    <w:p w:rsidR="00B1055E" w:rsidRDefault="00B1055E" w:rsidP="00B1055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Školské poradenské zařízení vydá zprávu a doporučení.</w:t>
      </w:r>
    </w:p>
    <w:p w:rsidR="00B1055E" w:rsidRDefault="00B1055E" w:rsidP="00B1055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Školské poradenské zařízení sdělí doporučení škole. </w:t>
      </w:r>
    </w:p>
    <w:p w:rsidR="00B1055E" w:rsidRDefault="00B1055E" w:rsidP="00B1055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Škola získá předchozí písemný informovaný souhlas zákonného zástupce nezletilého žáka nebo zletilého žáka nebo studenta.</w:t>
      </w:r>
    </w:p>
    <w:p w:rsidR="00B1055E" w:rsidRDefault="00B1055E" w:rsidP="00B1055E">
      <w:pPr>
        <w:autoSpaceDE w:val="0"/>
        <w:adjustRightInd w:val="0"/>
        <w:jc w:val="both"/>
        <w:rPr>
          <w:rFonts w:ascii="Times" w:hAnsi="Times" w:cs="Times"/>
          <w:color w:val="000000"/>
        </w:rPr>
      </w:pPr>
    </w:p>
    <w:p w:rsidR="00B1055E" w:rsidRDefault="00B1055E" w:rsidP="00B1055E">
      <w:pPr>
        <w:autoSpaceDE w:val="0"/>
        <w:adjustRightInd w:val="0"/>
        <w:spacing w:line="320" w:lineRule="exact"/>
        <w:ind w:left="746"/>
        <w:rPr>
          <w:rFonts w:ascii="Times" w:hAnsi="Times" w:cs="Times"/>
          <w:color w:val="000000"/>
        </w:rPr>
      </w:pPr>
    </w:p>
    <w:p w:rsidR="00B1055E" w:rsidRDefault="00B1055E" w:rsidP="00B1055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" w:hAnsi="Times" w:cs="Times"/>
          <w:b/>
          <w:i/>
          <w:color w:val="000000"/>
          <w:sz w:val="36"/>
          <w:szCs w:val="36"/>
        </w:rPr>
      </w:pPr>
      <w:r>
        <w:rPr>
          <w:rFonts w:ascii="Times" w:hAnsi="Times" w:cs="Times"/>
          <w:b/>
          <w:i/>
          <w:color w:val="000000"/>
          <w:sz w:val="36"/>
          <w:szCs w:val="36"/>
        </w:rPr>
        <w:t>Pracovníci školního poradenského pracoviště</w:t>
      </w:r>
    </w:p>
    <w:p w:rsidR="00B1055E" w:rsidRDefault="00B1055E" w:rsidP="00B1055E">
      <w:pPr>
        <w:autoSpaceDE w:val="0"/>
        <w:adjustRightInd w:val="0"/>
        <w:spacing w:line="48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Podle obsahu činnosti rozlišujeme:  </w:t>
      </w:r>
    </w:p>
    <w:p w:rsidR="00B1055E" w:rsidRDefault="00B1055E" w:rsidP="00B1055E">
      <w:pPr>
        <w:autoSpaceDE w:val="0"/>
        <w:adjustRightInd w:val="0"/>
        <w:spacing w:line="213" w:lineRule="exact"/>
        <w:ind w:left="746"/>
        <w:rPr>
          <w:rFonts w:ascii="Times" w:hAnsi="Times" w:cs="Times"/>
          <w:color w:val="000000"/>
          <w:sz w:val="18"/>
          <w:szCs w:val="18"/>
        </w:rPr>
      </w:pPr>
    </w:p>
    <w:p w:rsidR="00B1055E" w:rsidRDefault="00B1055E" w:rsidP="00B1055E">
      <w:pPr>
        <w:autoSpaceDE w:val="0"/>
        <w:adjustRightInd w:val="0"/>
        <w:spacing w:line="306" w:lineRule="exact"/>
        <w:ind w:left="746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u w:val="single"/>
        </w:rPr>
        <w:t xml:space="preserve">a) poradenské pracovníky školy, </w:t>
      </w:r>
      <w:r>
        <w:rPr>
          <w:rFonts w:ascii="Times" w:hAnsi="Times" w:cs="Times"/>
          <w:color w:val="000000"/>
        </w:rPr>
        <w:t xml:space="preserve">kteří se podílejí na zajišťování podpůrných opatření pro žáky se speciálními vzdělávacími potřebami (dále jen SVP), včetně nadaných žáků poskytující součinnost školským poradenským zařízením a spolupracující s orgány veřejné moci za účelem ochrany práv žáků </w:t>
      </w:r>
      <w:r>
        <w:rPr>
          <w:rFonts w:ascii="Times" w:hAnsi="Times" w:cs="Times"/>
          <w:color w:val="000000"/>
          <w:u w:val="single"/>
        </w:rPr>
        <w:t xml:space="preserve"> </w:t>
      </w:r>
    </w:p>
    <w:p w:rsidR="00B1055E" w:rsidRDefault="00B1055E" w:rsidP="00B1055E">
      <w:pPr>
        <w:autoSpaceDE w:val="0"/>
        <w:adjustRightInd w:val="0"/>
        <w:spacing w:line="213" w:lineRule="exact"/>
        <w:ind w:left="746"/>
        <w:rPr>
          <w:rFonts w:ascii="Times" w:hAnsi="Times" w:cs="Times"/>
          <w:color w:val="000000"/>
          <w:sz w:val="18"/>
          <w:szCs w:val="18"/>
        </w:rPr>
      </w:pPr>
    </w:p>
    <w:p w:rsidR="00B1055E" w:rsidRDefault="00B1055E" w:rsidP="00B1055E">
      <w:pPr>
        <w:autoSpaceDE w:val="0"/>
        <w:adjustRightInd w:val="0"/>
        <w:spacing w:line="320" w:lineRule="exact"/>
        <w:ind w:left="746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color w:val="000000"/>
          <w:u w:val="single"/>
        </w:rPr>
        <w:t>Výchovný poradce</w:t>
      </w:r>
      <w:r>
        <w:rPr>
          <w:rFonts w:ascii="Times" w:hAnsi="Times" w:cs="Times"/>
          <w:color w:val="000000"/>
        </w:rPr>
        <w:t xml:space="preserve"> se věnuje problematice kariérového poradenství a procesu integrace žáků se SVP, včetně integrace nadaných žáků</w:t>
      </w:r>
    </w:p>
    <w:p w:rsidR="00B1055E" w:rsidRDefault="00B1055E" w:rsidP="00B1055E">
      <w:pPr>
        <w:autoSpaceDE w:val="0"/>
        <w:adjustRightInd w:val="0"/>
        <w:spacing w:line="320" w:lineRule="exact"/>
        <w:ind w:left="746"/>
        <w:rPr>
          <w:rFonts w:ascii="Times" w:hAnsi="Times" w:cs="Times"/>
          <w:color w:val="000000"/>
        </w:rPr>
      </w:pPr>
    </w:p>
    <w:p w:rsidR="00B1055E" w:rsidRDefault="00B1055E" w:rsidP="00B1055E">
      <w:pPr>
        <w:autoSpaceDE w:val="0"/>
        <w:adjustRightInd w:val="0"/>
        <w:spacing w:line="320" w:lineRule="exact"/>
        <w:ind w:left="746"/>
        <w:rPr>
          <w:rFonts w:ascii="Times" w:hAnsi="Times" w:cs="Times"/>
          <w:color w:val="000000"/>
        </w:rPr>
      </w:pPr>
    </w:p>
    <w:p w:rsidR="00B1055E" w:rsidRDefault="00B1055E" w:rsidP="00B1055E">
      <w:pPr>
        <w:autoSpaceDE w:val="0"/>
        <w:adjustRightInd w:val="0"/>
        <w:ind w:left="746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u w:val="single"/>
        </w:rPr>
        <w:t>Školní metodik prevence</w:t>
      </w:r>
      <w:r>
        <w:rPr>
          <w:rFonts w:ascii="Times" w:hAnsi="Times" w:cs="Times"/>
          <w:color w:val="000000"/>
        </w:rPr>
        <w:t xml:space="preserve"> pracuje především v oblasti prevence rizikového chování žáků   </w:t>
      </w:r>
    </w:p>
    <w:p w:rsidR="00B1055E" w:rsidRDefault="00B1055E" w:rsidP="00B1055E">
      <w:pPr>
        <w:autoSpaceDE w:val="0"/>
        <w:adjustRightInd w:val="0"/>
        <w:rPr>
          <w:rFonts w:ascii="Times" w:hAnsi="Times" w:cs="Times"/>
          <w:color w:val="000000"/>
        </w:rPr>
      </w:pPr>
    </w:p>
    <w:p w:rsidR="00B1055E" w:rsidRDefault="00B1055E" w:rsidP="00B1055E">
      <w:pPr>
        <w:autoSpaceDE w:val="0"/>
        <w:adjustRightInd w:val="0"/>
        <w:ind w:left="746"/>
        <w:rPr>
          <w:rFonts w:ascii="Times" w:hAnsi="Times" w:cs="Times"/>
          <w:color w:val="000000"/>
        </w:rPr>
      </w:pPr>
    </w:p>
    <w:p w:rsidR="00B1055E" w:rsidRDefault="00B1055E" w:rsidP="00B1055E">
      <w:pPr>
        <w:autoSpaceDE w:val="0"/>
        <w:adjustRightInd w:val="0"/>
        <w:ind w:left="746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b) pracovníky, kteří se podílejí na poradenských službách </w:t>
      </w:r>
    </w:p>
    <w:p w:rsidR="00B1055E" w:rsidRDefault="00B1055E" w:rsidP="00B1055E">
      <w:pPr>
        <w:autoSpaceDE w:val="0"/>
        <w:adjustRightInd w:val="0"/>
        <w:ind w:left="746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 </w:t>
      </w:r>
    </w:p>
    <w:p w:rsidR="00B1055E" w:rsidRDefault="00B1055E" w:rsidP="00B1055E">
      <w:pPr>
        <w:pStyle w:val="Odstavecseseznamem"/>
        <w:widowControl w:val="0"/>
        <w:numPr>
          <w:ilvl w:val="2"/>
          <w:numId w:val="4"/>
        </w:numPr>
        <w:tabs>
          <w:tab w:val="left" w:pos="1466"/>
        </w:tabs>
        <w:autoSpaceDE w:val="0"/>
        <w:autoSpaceDN w:val="0"/>
        <w:adjustRightInd w:val="0"/>
        <w:spacing w:after="0" w:line="320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u w:val="single"/>
        </w:rPr>
        <w:t>třídní učitelé</w:t>
      </w:r>
      <w:r>
        <w:rPr>
          <w:rFonts w:ascii="Times" w:hAnsi="Times" w:cs="Times"/>
          <w:color w:val="000000"/>
          <w:sz w:val="24"/>
          <w:szCs w:val="24"/>
        </w:rPr>
        <w:t xml:space="preserve"> – vytváří vnitřní pravidla třídy, která jsou součástí otevřené a bezpečné atmosféry a pozitivního sociálního klima ve třídě, zprostředkovávají komunikaci s ostatními pedagogy, jsou garanty spolupráce školy s rodiči žáků třídy, podílí se na diagnostice při problémech u jednotlivých žáků a třídního kolektivu, podle pokynů poradenských pracovníků školy vytváří podmínky pro integraci žáků se SVP a nadaných žáků ve třídě, vedou třídnické hodiny s cílem zlepšení a upevnění vztahů mezi žáky,</w:t>
      </w:r>
    </w:p>
    <w:p w:rsidR="00B1055E" w:rsidRDefault="00B1055E" w:rsidP="00B1055E">
      <w:pPr>
        <w:tabs>
          <w:tab w:val="left" w:pos="1466"/>
        </w:tabs>
        <w:autoSpaceDE w:val="0"/>
        <w:adjustRightInd w:val="0"/>
        <w:spacing w:line="320" w:lineRule="exact"/>
        <w:ind w:left="1800"/>
        <w:rPr>
          <w:rFonts w:ascii="Times" w:hAnsi="Times" w:cs="Times"/>
          <w:color w:val="000000"/>
        </w:rPr>
      </w:pPr>
    </w:p>
    <w:p w:rsidR="00B1055E" w:rsidRDefault="00B1055E" w:rsidP="00B1055E">
      <w:pPr>
        <w:pStyle w:val="Odstavecseseznamem"/>
        <w:widowControl w:val="0"/>
        <w:numPr>
          <w:ilvl w:val="2"/>
          <w:numId w:val="4"/>
        </w:numPr>
        <w:tabs>
          <w:tab w:val="left" w:pos="1466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u w:val="single"/>
        </w:rPr>
        <w:t>učitel pro přípravu školního vzdělávacího programu</w:t>
      </w:r>
      <w:r>
        <w:rPr>
          <w:rFonts w:ascii="Times" w:hAnsi="Times" w:cs="Times"/>
          <w:color w:val="000000"/>
          <w:sz w:val="24"/>
          <w:szCs w:val="24"/>
        </w:rPr>
        <w:t xml:space="preserve"> – podílí se na úpravách ŠVP pro nadané žáky a žáky se SVP, </w:t>
      </w:r>
    </w:p>
    <w:p w:rsidR="00B1055E" w:rsidRDefault="00B1055E" w:rsidP="00B1055E">
      <w:pPr>
        <w:tabs>
          <w:tab w:val="left" w:pos="1466"/>
        </w:tabs>
        <w:autoSpaceDE w:val="0"/>
        <w:adjustRightInd w:val="0"/>
        <w:rPr>
          <w:rFonts w:ascii="Times" w:hAnsi="Times" w:cs="Times"/>
          <w:color w:val="000000"/>
        </w:rPr>
      </w:pPr>
    </w:p>
    <w:p w:rsidR="00B1055E" w:rsidRDefault="00B1055E" w:rsidP="00B1055E">
      <w:pPr>
        <w:pStyle w:val="Odstavecseseznamem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u w:val="single"/>
        </w:rPr>
        <w:t>další pedagogičtí pracovníci školy</w:t>
      </w:r>
      <w:r>
        <w:rPr>
          <w:rFonts w:ascii="Times" w:hAnsi="Times" w:cs="Times"/>
          <w:color w:val="000000"/>
          <w:sz w:val="24"/>
          <w:szCs w:val="24"/>
        </w:rPr>
        <w:t xml:space="preserve"> (učitelé) - učí podle zásad a metod ŠVP, provádí průběžnou diagnostiku žáků a třídy v daném předmětu, výchovné skupiny, věnují pozornost žákům se SVP, registrují signály o možném problému žáka a hledají příčiny a vhodné formy nápravy, konzultují případné výchovné a vzdělávací problémy s třídním učitelem a s pracovníky poskytující poradenské služby školy, spolupracují s rodiči, vedou jednání s rodiči, žákem, </w:t>
      </w:r>
    </w:p>
    <w:p w:rsidR="00B1055E" w:rsidRDefault="00B1055E" w:rsidP="00B1055E">
      <w:pPr>
        <w:pStyle w:val="Odstavecseseznamem"/>
        <w:rPr>
          <w:rFonts w:ascii="Times" w:hAnsi="Times" w:cs="Times"/>
          <w:color w:val="000000"/>
          <w:sz w:val="24"/>
          <w:szCs w:val="24"/>
        </w:rPr>
      </w:pPr>
    </w:p>
    <w:p w:rsidR="00B1055E" w:rsidRDefault="00B1055E" w:rsidP="00B1055E">
      <w:pPr>
        <w:pStyle w:val="Odstavecseseznamem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u w:val="single"/>
        </w:rPr>
        <w:t>učitel občanské výchovy</w:t>
      </w:r>
      <w:r>
        <w:rPr>
          <w:rFonts w:ascii="Times" w:hAnsi="Times" w:cs="Times"/>
          <w:color w:val="000000"/>
          <w:sz w:val="24"/>
          <w:szCs w:val="24"/>
        </w:rPr>
        <w:t xml:space="preserve"> se zaměřuje na zapojování multikulturních prvků do vzdělávacího procesu. Prioritou tohoto procesu je prevence rasizmu, xenofobie a dalších jevů, které souvisejí s otázkou přijímání kulturní a etnické odlišnosti.</w:t>
      </w:r>
    </w:p>
    <w:p w:rsidR="00B1055E" w:rsidRDefault="00B1055E" w:rsidP="00B1055E">
      <w:pPr>
        <w:tabs>
          <w:tab w:val="left" w:pos="1466"/>
        </w:tabs>
        <w:autoSpaceDE w:val="0"/>
        <w:adjustRightInd w:val="0"/>
        <w:spacing w:line="413" w:lineRule="exact"/>
        <w:rPr>
          <w:rFonts w:ascii="Times" w:hAnsi="Times" w:cs="Times"/>
          <w:color w:val="000000"/>
        </w:rPr>
      </w:pPr>
    </w:p>
    <w:p w:rsidR="00B1055E" w:rsidRDefault="00B1055E" w:rsidP="00B1055E">
      <w:pPr>
        <w:pStyle w:val="Odstavecseseznamem"/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adjustRightInd w:val="0"/>
        <w:spacing w:after="0" w:line="413" w:lineRule="exact"/>
        <w:rPr>
          <w:rFonts w:ascii="Times" w:hAnsi="Times" w:cs="Times"/>
          <w:b/>
          <w:i/>
          <w:color w:val="000000"/>
          <w:sz w:val="36"/>
          <w:szCs w:val="36"/>
        </w:rPr>
      </w:pPr>
      <w:r>
        <w:rPr>
          <w:rFonts w:ascii="Times" w:hAnsi="Times" w:cs="Times"/>
          <w:b/>
          <w:i/>
          <w:color w:val="000000"/>
          <w:sz w:val="36"/>
          <w:szCs w:val="36"/>
        </w:rPr>
        <w:t>Program poradenských služeb ve škole</w:t>
      </w:r>
    </w:p>
    <w:p w:rsidR="00B1055E" w:rsidRDefault="00B1055E" w:rsidP="00B1055E">
      <w:pPr>
        <w:tabs>
          <w:tab w:val="left" w:pos="1466"/>
        </w:tabs>
        <w:autoSpaceDE w:val="0"/>
        <w:adjustRightInd w:val="0"/>
        <w:ind w:left="746"/>
        <w:rPr>
          <w:rFonts w:ascii="Times" w:hAnsi="Times" w:cs="Times"/>
          <w:b/>
          <w:i/>
          <w:color w:val="000000"/>
          <w:sz w:val="36"/>
          <w:szCs w:val="36"/>
        </w:rPr>
      </w:pPr>
    </w:p>
    <w:p w:rsidR="00B1055E" w:rsidRDefault="00B1055E" w:rsidP="00B1055E">
      <w:pPr>
        <w:tabs>
          <w:tab w:val="left" w:pos="1466"/>
        </w:tabs>
        <w:autoSpaceDE w:val="0"/>
        <w:adjustRightInd w:val="0"/>
        <w:rPr>
          <w:rFonts w:ascii="Times" w:hAnsi="Times" w:cs="Times"/>
          <w:i/>
          <w:color w:val="000000"/>
        </w:rPr>
      </w:pPr>
      <w:r>
        <w:rPr>
          <w:rFonts w:ascii="Times" w:hAnsi="Times" w:cs="Times"/>
          <w:b/>
          <w:i/>
          <w:color w:val="000000"/>
          <w:sz w:val="36"/>
          <w:szCs w:val="36"/>
        </w:rPr>
        <w:t xml:space="preserve">        </w:t>
      </w:r>
      <w:r>
        <w:rPr>
          <w:rFonts w:ascii="Times" w:hAnsi="Times" w:cs="Times"/>
          <w:i/>
          <w:color w:val="000000"/>
        </w:rPr>
        <w:t xml:space="preserve">Ve škole jsou zajišťovány poradenské služby v rozsahu odpovídajícím počtu a      </w:t>
      </w:r>
    </w:p>
    <w:p w:rsidR="00B1055E" w:rsidRDefault="00B1055E" w:rsidP="00B1055E">
      <w:pPr>
        <w:tabs>
          <w:tab w:val="left" w:pos="1466"/>
        </w:tabs>
        <w:autoSpaceDE w:val="0"/>
        <w:adjustRightInd w:val="0"/>
        <w:rPr>
          <w:rFonts w:ascii="Times" w:hAnsi="Times" w:cs="Times"/>
          <w:b/>
          <w:i/>
          <w:color w:val="000000"/>
          <w:sz w:val="36"/>
          <w:szCs w:val="36"/>
        </w:rPr>
      </w:pPr>
      <w:r>
        <w:rPr>
          <w:rFonts w:ascii="Times" w:hAnsi="Times" w:cs="Times"/>
          <w:i/>
          <w:color w:val="000000"/>
        </w:rPr>
        <w:t xml:space="preserve">            vzdělávacím potřebám žáků školy zaměřené zejména na:</w:t>
      </w:r>
    </w:p>
    <w:p w:rsidR="00B1055E" w:rsidRDefault="00B1055E" w:rsidP="00B1055E">
      <w:pPr>
        <w:tabs>
          <w:tab w:val="left" w:pos="1466"/>
        </w:tabs>
        <w:autoSpaceDE w:val="0"/>
        <w:adjustRightInd w:val="0"/>
        <w:ind w:left="1106"/>
        <w:rPr>
          <w:rFonts w:ascii="Times" w:hAnsi="Times" w:cs="Times"/>
          <w:i/>
          <w:color w:val="000000"/>
        </w:rPr>
      </w:pPr>
      <w:r>
        <w:rPr>
          <w:rFonts w:ascii="Times" w:hAnsi="Times" w:cs="Times"/>
          <w:i/>
          <w:color w:val="000000"/>
        </w:rPr>
        <w:t xml:space="preserve"> </w:t>
      </w:r>
    </w:p>
    <w:p w:rsidR="00B1055E" w:rsidRDefault="00B1055E" w:rsidP="00B1055E">
      <w:pPr>
        <w:pStyle w:val="Odstavecseseznamem"/>
        <w:widowControl w:val="0"/>
        <w:numPr>
          <w:ilvl w:val="0"/>
          <w:numId w:val="5"/>
        </w:numPr>
        <w:tabs>
          <w:tab w:val="left" w:pos="1466"/>
        </w:tabs>
        <w:autoSpaceDE w:val="0"/>
        <w:autoSpaceDN w:val="0"/>
        <w:adjustRightInd w:val="0"/>
        <w:spacing w:after="0" w:line="413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poskytování podpůrných opatření pro žáky se SVP,</w:t>
      </w:r>
    </w:p>
    <w:p w:rsidR="00B1055E" w:rsidRDefault="00B1055E" w:rsidP="00B1055E">
      <w:pPr>
        <w:pStyle w:val="Odstavecseseznamem"/>
        <w:widowControl w:val="0"/>
        <w:numPr>
          <w:ilvl w:val="0"/>
          <w:numId w:val="5"/>
        </w:numPr>
        <w:tabs>
          <w:tab w:val="left" w:pos="1466"/>
        </w:tabs>
        <w:autoSpaceDE w:val="0"/>
        <w:autoSpaceDN w:val="0"/>
        <w:adjustRightInd w:val="0"/>
        <w:spacing w:after="0" w:line="413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sledování a vyhodnocování účinnosti zvolených podpůrných opatření,</w:t>
      </w:r>
    </w:p>
    <w:p w:rsidR="00B1055E" w:rsidRDefault="00B1055E" w:rsidP="00B1055E">
      <w:pPr>
        <w:pStyle w:val="Odstavecseseznamem"/>
        <w:widowControl w:val="0"/>
        <w:numPr>
          <w:ilvl w:val="0"/>
          <w:numId w:val="5"/>
        </w:numPr>
        <w:tabs>
          <w:tab w:val="left" w:pos="1466"/>
        </w:tabs>
        <w:autoSpaceDE w:val="0"/>
        <w:autoSpaceDN w:val="0"/>
        <w:adjustRightInd w:val="0"/>
        <w:spacing w:after="0" w:line="413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prevenci školní neúspěšnosti,</w:t>
      </w:r>
    </w:p>
    <w:p w:rsidR="00B1055E" w:rsidRDefault="00B1055E" w:rsidP="00B1055E">
      <w:pPr>
        <w:pStyle w:val="Odstavecseseznamem"/>
        <w:widowControl w:val="0"/>
        <w:numPr>
          <w:ilvl w:val="0"/>
          <w:numId w:val="5"/>
        </w:numPr>
        <w:tabs>
          <w:tab w:val="left" w:pos="1466"/>
        </w:tabs>
        <w:autoSpaceDE w:val="0"/>
        <w:autoSpaceDN w:val="0"/>
        <w:adjustRightInd w:val="0"/>
        <w:spacing w:after="0" w:line="413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kariérové poradenství spojující vzdělávací, informační a poradenskou podporu k vhodné volbě vzdělávací cesty a pozdějšímu profesnímu uplatnění,</w:t>
      </w:r>
    </w:p>
    <w:p w:rsidR="00B1055E" w:rsidRDefault="00B1055E" w:rsidP="00B1055E">
      <w:pPr>
        <w:pStyle w:val="Odstavecseseznamem"/>
        <w:widowControl w:val="0"/>
        <w:numPr>
          <w:ilvl w:val="0"/>
          <w:numId w:val="5"/>
        </w:numPr>
        <w:tabs>
          <w:tab w:val="left" w:pos="1466"/>
        </w:tabs>
        <w:autoSpaceDE w:val="0"/>
        <w:autoSpaceDN w:val="0"/>
        <w:adjustRightInd w:val="0"/>
        <w:spacing w:after="0" w:line="413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podporu vzdělávání a sociálního začleňování žáků z odlišného kulturního prostředí a s odlišnými životními podmínkami,</w:t>
      </w:r>
    </w:p>
    <w:p w:rsidR="00B1055E" w:rsidRDefault="00B1055E" w:rsidP="00B1055E">
      <w:pPr>
        <w:pStyle w:val="Odstavecseseznamem"/>
        <w:widowControl w:val="0"/>
        <w:numPr>
          <w:ilvl w:val="0"/>
          <w:numId w:val="5"/>
        </w:numPr>
        <w:tabs>
          <w:tab w:val="left" w:pos="1466"/>
        </w:tabs>
        <w:autoSpaceDE w:val="0"/>
        <w:autoSpaceDN w:val="0"/>
        <w:adjustRightInd w:val="0"/>
        <w:spacing w:after="0" w:line="413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vzdělávání žáků nadaných a mimořádně nadaných,</w:t>
      </w:r>
    </w:p>
    <w:p w:rsidR="00B1055E" w:rsidRDefault="00B1055E" w:rsidP="00B1055E">
      <w:pPr>
        <w:pStyle w:val="Odstavecseseznamem"/>
        <w:widowControl w:val="0"/>
        <w:numPr>
          <w:ilvl w:val="0"/>
          <w:numId w:val="5"/>
        </w:numPr>
        <w:tabs>
          <w:tab w:val="left" w:pos="1466"/>
        </w:tabs>
        <w:autoSpaceDE w:val="0"/>
        <w:autoSpaceDN w:val="0"/>
        <w:adjustRightInd w:val="0"/>
        <w:spacing w:after="0" w:line="413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na průběžnou a dlouhodobou péči o žáky s výchovnými či vzdělávacími obtížemi a vytváření příznivého sociálního klimatu pro přijímání kulturních a jiných odlišností ve škole a školském zařízení,</w:t>
      </w:r>
    </w:p>
    <w:p w:rsidR="00B1055E" w:rsidRDefault="00B1055E" w:rsidP="00B1055E">
      <w:pPr>
        <w:pStyle w:val="Odstavecseseznamem"/>
        <w:widowControl w:val="0"/>
        <w:numPr>
          <w:ilvl w:val="0"/>
          <w:numId w:val="5"/>
        </w:numPr>
        <w:tabs>
          <w:tab w:val="left" w:pos="1466"/>
        </w:tabs>
        <w:autoSpaceDE w:val="0"/>
        <w:autoSpaceDN w:val="0"/>
        <w:adjustRightInd w:val="0"/>
        <w:spacing w:after="0" w:line="413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včasnou intervenci při aktuálních problémech u jednotlivých žáků a třídních kolektivů,</w:t>
      </w:r>
    </w:p>
    <w:p w:rsidR="00B1055E" w:rsidRDefault="00B1055E" w:rsidP="00B1055E">
      <w:pPr>
        <w:pStyle w:val="Odstavecseseznamem"/>
        <w:widowControl w:val="0"/>
        <w:numPr>
          <w:ilvl w:val="0"/>
          <w:numId w:val="5"/>
        </w:numPr>
        <w:tabs>
          <w:tab w:val="left" w:pos="1466"/>
        </w:tabs>
        <w:autoSpaceDE w:val="0"/>
        <w:autoSpaceDN w:val="0"/>
        <w:adjustRightInd w:val="0"/>
        <w:spacing w:after="0" w:line="413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předcházení všem formám rizikového chování včetně různých forem šikany a diskriminace,</w:t>
      </w:r>
    </w:p>
    <w:p w:rsidR="00B1055E" w:rsidRDefault="00B1055E" w:rsidP="00B1055E">
      <w:pPr>
        <w:pStyle w:val="Odstavecseseznamem"/>
        <w:widowControl w:val="0"/>
        <w:numPr>
          <w:ilvl w:val="0"/>
          <w:numId w:val="5"/>
        </w:numPr>
        <w:tabs>
          <w:tab w:val="left" w:pos="1466"/>
        </w:tabs>
        <w:autoSpaceDE w:val="0"/>
        <w:autoSpaceDN w:val="0"/>
        <w:adjustRightInd w:val="0"/>
        <w:spacing w:after="0" w:line="413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průběžné vyhodnocování účinnosti preventivních programů uskutečňovaných školou,</w:t>
      </w:r>
    </w:p>
    <w:p w:rsidR="00B1055E" w:rsidRDefault="00B1055E" w:rsidP="00B1055E">
      <w:pPr>
        <w:pStyle w:val="Odstavecseseznamem"/>
        <w:widowControl w:val="0"/>
        <w:numPr>
          <w:ilvl w:val="0"/>
          <w:numId w:val="5"/>
        </w:numPr>
        <w:tabs>
          <w:tab w:val="left" w:pos="1466"/>
        </w:tabs>
        <w:autoSpaceDE w:val="0"/>
        <w:autoSpaceDN w:val="0"/>
        <w:adjustRightInd w:val="0"/>
        <w:spacing w:after="0" w:line="413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metodickou podporu učitelům při použití psychologických a speciálně pedagogických postupů vzdělávací činnosti školy.</w:t>
      </w:r>
    </w:p>
    <w:p w:rsidR="00B1055E" w:rsidRDefault="00B1055E" w:rsidP="00B1055E">
      <w:pPr>
        <w:pStyle w:val="Odstavecseseznamem"/>
        <w:widowControl w:val="0"/>
        <w:numPr>
          <w:ilvl w:val="0"/>
          <w:numId w:val="5"/>
        </w:numPr>
        <w:tabs>
          <w:tab w:val="left" w:pos="1466"/>
        </w:tabs>
        <w:autoSpaceDE w:val="0"/>
        <w:autoSpaceDN w:val="0"/>
        <w:adjustRightInd w:val="0"/>
        <w:spacing w:after="0" w:line="413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spolupráci a komunikaci mezi školou a zákonnými zástupci,</w:t>
      </w:r>
    </w:p>
    <w:p w:rsidR="00B1055E" w:rsidRDefault="00B1055E" w:rsidP="00B1055E">
      <w:pPr>
        <w:pStyle w:val="Odstavecseseznamem"/>
        <w:widowControl w:val="0"/>
        <w:numPr>
          <w:ilvl w:val="0"/>
          <w:numId w:val="5"/>
        </w:numPr>
        <w:tabs>
          <w:tab w:val="left" w:pos="1466"/>
        </w:tabs>
        <w:autoSpaceDE w:val="0"/>
        <w:autoSpaceDN w:val="0"/>
        <w:adjustRightInd w:val="0"/>
        <w:spacing w:after="0" w:line="413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spolupráci školy při poskytování poradenských služeb se školskými poradenskými zařízeními (</w:t>
      </w:r>
      <w:proofErr w:type="spellStart"/>
      <w:proofErr w:type="gramStart"/>
      <w:r>
        <w:rPr>
          <w:rFonts w:ascii="Times" w:hAnsi="Times" w:cs="Times"/>
          <w:color w:val="000000"/>
          <w:sz w:val="24"/>
          <w:szCs w:val="24"/>
        </w:rPr>
        <w:t>pedagogicko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- psychologické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poradny, speciálně pedagogická centra, střediska výchovné péče).</w:t>
      </w:r>
    </w:p>
    <w:p w:rsidR="00B1055E" w:rsidRDefault="00B1055E" w:rsidP="00B1055E">
      <w:pPr>
        <w:pStyle w:val="Odstavecseseznamem"/>
        <w:widowControl w:val="0"/>
        <w:tabs>
          <w:tab w:val="left" w:pos="1466"/>
        </w:tabs>
        <w:autoSpaceDE w:val="0"/>
        <w:autoSpaceDN w:val="0"/>
        <w:adjustRightInd w:val="0"/>
        <w:spacing w:after="0" w:line="413" w:lineRule="exact"/>
        <w:ind w:left="1068"/>
        <w:rPr>
          <w:rFonts w:ascii="Times" w:hAnsi="Times" w:cs="Times"/>
          <w:color w:val="000000"/>
          <w:sz w:val="24"/>
          <w:szCs w:val="24"/>
        </w:rPr>
      </w:pPr>
    </w:p>
    <w:p w:rsidR="00B1055E" w:rsidRDefault="00B1055E" w:rsidP="00B1055E">
      <w:pPr>
        <w:pStyle w:val="Odstavecseseznamem"/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adjustRightInd w:val="0"/>
        <w:spacing w:after="0" w:line="413" w:lineRule="exact"/>
        <w:rPr>
          <w:rFonts w:ascii="Times" w:hAnsi="Times" w:cs="Times"/>
          <w:b/>
          <w:i/>
          <w:color w:val="000000"/>
          <w:sz w:val="36"/>
          <w:szCs w:val="36"/>
        </w:rPr>
      </w:pPr>
      <w:r>
        <w:rPr>
          <w:rFonts w:ascii="Times" w:hAnsi="Times" w:cs="Times"/>
          <w:b/>
          <w:i/>
          <w:color w:val="000000"/>
          <w:sz w:val="36"/>
          <w:szCs w:val="36"/>
        </w:rPr>
        <w:t>Časová dostupnost služeb poradenských pracovníků školy</w:t>
      </w:r>
    </w:p>
    <w:p w:rsidR="00B1055E" w:rsidRDefault="00B1055E" w:rsidP="00B1055E">
      <w:pPr>
        <w:tabs>
          <w:tab w:val="left" w:pos="1466"/>
        </w:tabs>
        <w:autoSpaceDE w:val="0"/>
        <w:adjustRightInd w:val="0"/>
        <w:spacing w:line="413" w:lineRule="exact"/>
        <w:ind w:left="746"/>
        <w:rPr>
          <w:rFonts w:ascii="Times" w:hAnsi="Times" w:cs="Times"/>
          <w:b/>
          <w:i/>
          <w:color w:val="000000"/>
          <w:sz w:val="36"/>
          <w:szCs w:val="36"/>
        </w:rPr>
      </w:pPr>
    </w:p>
    <w:p w:rsidR="00B1055E" w:rsidRDefault="00B1055E" w:rsidP="00B1055E">
      <w:pPr>
        <w:tabs>
          <w:tab w:val="left" w:pos="1466"/>
        </w:tabs>
        <w:autoSpaceDE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Konzultační hodiny poradenských pracovníků pro žáky, rodiče, pedagogické </w:t>
      </w:r>
    </w:p>
    <w:p w:rsidR="00B1055E" w:rsidRDefault="00B1055E" w:rsidP="00B1055E">
      <w:pPr>
        <w:tabs>
          <w:tab w:val="left" w:pos="1466"/>
        </w:tabs>
        <w:autoSpaceDE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pracovníky jsou po předchozí dohodě během celého pracovního týdne.</w:t>
      </w:r>
    </w:p>
    <w:p w:rsidR="00B1055E" w:rsidRDefault="00B1055E" w:rsidP="00B1055E">
      <w:pPr>
        <w:tabs>
          <w:tab w:val="left" w:pos="1466"/>
        </w:tabs>
        <w:autoSpaceDE w:val="0"/>
        <w:adjustRightInd w:val="0"/>
        <w:rPr>
          <w:rFonts w:ascii="Times" w:hAnsi="Times" w:cs="Times"/>
          <w:color w:val="000000"/>
        </w:rPr>
      </w:pPr>
    </w:p>
    <w:p w:rsidR="00B1055E" w:rsidRDefault="00B1055E" w:rsidP="00B1055E">
      <w:pPr>
        <w:tabs>
          <w:tab w:val="left" w:pos="1466"/>
        </w:tabs>
        <w:autoSpaceDE w:val="0"/>
        <w:adjustRightInd w:val="0"/>
        <w:spacing w:line="413" w:lineRule="exact"/>
        <w:rPr>
          <w:rFonts w:ascii="Times" w:hAnsi="Times" w:cs="Times"/>
          <w:color w:val="000000"/>
        </w:rPr>
      </w:pPr>
    </w:p>
    <w:p w:rsidR="00B1055E" w:rsidRDefault="00B1055E" w:rsidP="00B1055E">
      <w:pPr>
        <w:pStyle w:val="Odstavecseseznamem"/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adjustRightInd w:val="0"/>
        <w:spacing w:after="0"/>
        <w:rPr>
          <w:rFonts w:ascii="Times" w:hAnsi="Times" w:cs="Times"/>
          <w:b/>
          <w:i/>
          <w:color w:val="000000"/>
          <w:sz w:val="36"/>
          <w:szCs w:val="36"/>
        </w:rPr>
      </w:pPr>
      <w:r>
        <w:rPr>
          <w:rFonts w:ascii="Times" w:hAnsi="Times" w:cs="Times"/>
          <w:b/>
          <w:i/>
          <w:color w:val="000000"/>
          <w:sz w:val="36"/>
          <w:szCs w:val="36"/>
        </w:rPr>
        <w:t>Práce s informacemi a důvěrnými daty</w:t>
      </w:r>
    </w:p>
    <w:p w:rsidR="00B1055E" w:rsidRDefault="00B1055E" w:rsidP="00B1055E">
      <w:pPr>
        <w:tabs>
          <w:tab w:val="left" w:pos="1466"/>
        </w:tabs>
        <w:autoSpaceDE w:val="0"/>
        <w:adjustRightInd w:val="0"/>
        <w:ind w:left="746"/>
        <w:rPr>
          <w:rFonts w:ascii="Times" w:hAnsi="Times" w:cs="Times"/>
          <w:b/>
          <w:i/>
          <w:color w:val="000000"/>
          <w:sz w:val="36"/>
          <w:szCs w:val="36"/>
        </w:rPr>
      </w:pPr>
    </w:p>
    <w:p w:rsidR="00B1055E" w:rsidRDefault="00B1055E" w:rsidP="00B1055E">
      <w:pPr>
        <w:pStyle w:val="Normlnweb"/>
        <w:spacing w:before="0" w:beforeAutospacing="0" w:after="0" w:afterAutospacing="0" w:line="276" w:lineRule="auto"/>
      </w:pPr>
      <w:r>
        <w:rPr>
          <w:rFonts w:ascii="Times" w:hAnsi="Times" w:cs="Times"/>
          <w:color w:val="000000"/>
        </w:rPr>
        <w:t xml:space="preserve">           I</w:t>
      </w:r>
      <w:r>
        <w:t xml:space="preserve">nformace a důvěrná data o žácích a jejich rodičích, o kterých se poradenští pracovníci  </w:t>
      </w:r>
    </w:p>
    <w:p w:rsidR="00B1055E" w:rsidRDefault="00B1055E" w:rsidP="00B1055E">
      <w:pPr>
        <w:pStyle w:val="Normlnweb"/>
        <w:spacing w:before="0" w:beforeAutospacing="0" w:after="0" w:afterAutospacing="0" w:line="276" w:lineRule="auto"/>
      </w:pPr>
      <w:r>
        <w:t xml:space="preserve">           dozvědí v souvislosti s výkonem své poradenské činnosti, jsou ochraňována v </w:t>
      </w:r>
    </w:p>
    <w:p w:rsidR="00B1055E" w:rsidRDefault="00B1055E" w:rsidP="00B1055E">
      <w:pPr>
        <w:pStyle w:val="Normlnweb"/>
        <w:spacing w:before="0" w:beforeAutospacing="0" w:after="0" w:afterAutospacing="0" w:line="276" w:lineRule="auto"/>
      </w:pPr>
      <w:r>
        <w:t xml:space="preserve">           souladu se zákonem č. 101/2000Sb., o ochraně osobních údajů a o změně některých </w:t>
      </w:r>
    </w:p>
    <w:p w:rsidR="00B1055E" w:rsidRDefault="00B1055E" w:rsidP="00B1055E">
      <w:pPr>
        <w:pStyle w:val="Normlnweb"/>
        <w:spacing w:before="0" w:beforeAutospacing="0" w:after="0" w:afterAutospacing="0" w:line="276" w:lineRule="auto"/>
      </w:pPr>
      <w:r>
        <w:t xml:space="preserve">           zákonů, ve znění pozdějších předpisů.</w:t>
      </w:r>
    </w:p>
    <w:p w:rsidR="00B1055E" w:rsidRDefault="00B1055E" w:rsidP="00B1055E">
      <w:pPr>
        <w:pStyle w:val="Normlnweb"/>
        <w:spacing w:before="0" w:beforeAutospacing="0" w:after="0" w:afterAutospacing="0" w:line="276" w:lineRule="auto"/>
      </w:pPr>
      <w:r>
        <w:t xml:space="preserve">     </w:t>
      </w:r>
    </w:p>
    <w:p w:rsidR="00B1055E" w:rsidRDefault="00B1055E" w:rsidP="00B1055E">
      <w:pPr>
        <w:pStyle w:val="Normlnweb"/>
        <w:spacing w:line="276" w:lineRule="auto"/>
      </w:pPr>
      <w:r>
        <w:t>Poradenští pracovníci školy zejména:</w:t>
      </w:r>
    </w:p>
    <w:p w:rsidR="00B1055E" w:rsidRDefault="00B1055E" w:rsidP="00B1055E">
      <w:pPr>
        <w:pStyle w:val="Normlnweb"/>
        <w:numPr>
          <w:ilvl w:val="0"/>
          <w:numId w:val="6"/>
        </w:numPr>
        <w:spacing w:line="276" w:lineRule="auto"/>
      </w:pPr>
      <w:r>
        <w:t xml:space="preserve">zachovávají mlčenlivost o skutečnostech týkajících se osobních údajů žáků a zákonných zástupců žáků, </w:t>
      </w:r>
    </w:p>
    <w:p w:rsidR="00B1055E" w:rsidRDefault="00B1055E" w:rsidP="00B1055E">
      <w:pPr>
        <w:pStyle w:val="Normlnweb"/>
        <w:numPr>
          <w:ilvl w:val="0"/>
          <w:numId w:val="6"/>
        </w:numPr>
        <w:spacing w:line="276" w:lineRule="auto"/>
      </w:pPr>
      <w:r>
        <w:t>zachovávají mlčenlivost o zdravotním stavu žáků,</w:t>
      </w:r>
    </w:p>
    <w:p w:rsidR="00B1055E" w:rsidRDefault="00B1055E" w:rsidP="00B1055E">
      <w:pPr>
        <w:pStyle w:val="Normlnweb"/>
        <w:numPr>
          <w:ilvl w:val="0"/>
          <w:numId w:val="6"/>
        </w:numPr>
        <w:spacing w:line="276" w:lineRule="auto"/>
      </w:pPr>
      <w:r>
        <w:t>dbají, aby programy, se kterými pracují při poskytování poradenské služby, byly nainstalovány pouze na určených počítačích, byly přístupné až po přihlášení uživatele ke školní počítačové síti,</w:t>
      </w:r>
    </w:p>
    <w:p w:rsidR="00B1055E" w:rsidRDefault="00B1055E" w:rsidP="00B1055E">
      <w:pPr>
        <w:pStyle w:val="Normlnweb"/>
        <w:numPr>
          <w:ilvl w:val="0"/>
          <w:numId w:val="6"/>
        </w:numPr>
        <w:spacing w:line="276" w:lineRule="auto"/>
      </w:pPr>
      <w:r>
        <w:t>dbají, aby dokumenty týkající se osobních údajů žáka a zdravotního stavu žáka byly uloženy v uzamykatelné skříni a nebyly volně přístupné.</w:t>
      </w:r>
    </w:p>
    <w:p w:rsidR="00B1055E" w:rsidRDefault="00B1055E" w:rsidP="00B1055E">
      <w:pPr>
        <w:pStyle w:val="Normlnweb"/>
        <w:numPr>
          <w:ilvl w:val="0"/>
          <w:numId w:val="1"/>
        </w:numPr>
        <w:spacing w:line="276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Informovanost o poradenských službách školy</w:t>
      </w:r>
    </w:p>
    <w:p w:rsidR="00B1055E" w:rsidRDefault="00B1055E" w:rsidP="00B1055E">
      <w:pPr>
        <w:pStyle w:val="Normlnweb"/>
        <w:spacing w:line="276" w:lineRule="auto"/>
      </w:pPr>
      <w:r>
        <w:t>Program poradenských služeb ve škole je veřejně přístupný na webových stránkách školy nebo u třídních učitelů.</w:t>
      </w:r>
    </w:p>
    <w:p w:rsidR="00B1055E" w:rsidRDefault="00B1055E" w:rsidP="00B1055E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lastRenderedPageBreak/>
        <w:t>Účinnost</w:t>
      </w:r>
    </w:p>
    <w:p w:rsidR="00B1055E" w:rsidRDefault="00B1055E" w:rsidP="00B1055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Kontrolu dodržování tohoto programu poradenských služeb vykonává ředitelka školy. Tento program nabývá účinnosti dnem 1. 9. 2016. </w:t>
      </w:r>
    </w:p>
    <w:p w:rsidR="00B1055E" w:rsidRDefault="00B1055E" w:rsidP="00B1055E">
      <w:pPr>
        <w:tabs>
          <w:tab w:val="left" w:pos="1466"/>
        </w:tabs>
        <w:autoSpaceDE w:val="0"/>
        <w:adjustRightInd w:val="0"/>
        <w:spacing w:line="413" w:lineRule="exact"/>
        <w:rPr>
          <w:rFonts w:ascii="Times" w:eastAsiaTheme="minorEastAsia" w:hAnsi="Times" w:cs="Times"/>
          <w:color w:val="000000"/>
        </w:rPr>
      </w:pPr>
    </w:p>
    <w:p w:rsidR="00B1055E" w:rsidRPr="008753E8" w:rsidRDefault="00B1055E" w:rsidP="00B1055E">
      <w:pPr>
        <w:widowControl/>
        <w:suppressAutoHyphens w:val="0"/>
        <w:autoSpaceDN/>
        <w:textAlignment w:val="auto"/>
        <w:rPr>
          <w:rFonts w:cs="Times New Roman"/>
          <w:color w:val="FF0000"/>
        </w:rPr>
      </w:pPr>
      <w:r w:rsidRPr="008753E8">
        <w:rPr>
          <w:rFonts w:eastAsia="Times New Roman" w:cs="Times New Roman"/>
          <w:kern w:val="0"/>
          <w:lang w:eastAsia="cs-CZ" w:bidi="ar-SA"/>
        </w:rPr>
        <w:t xml:space="preserve"> </w:t>
      </w:r>
    </w:p>
    <w:p w:rsidR="00B1055E" w:rsidRPr="008753E8" w:rsidRDefault="00B1055E" w:rsidP="00B1055E">
      <w:pPr>
        <w:pStyle w:val="Standard"/>
        <w:rPr>
          <w:rFonts w:cs="Times New Roman"/>
        </w:rPr>
      </w:pPr>
    </w:p>
    <w:p w:rsidR="00B1055E" w:rsidRPr="008753E8" w:rsidRDefault="00B1055E" w:rsidP="00B1055E">
      <w:pPr>
        <w:pStyle w:val="Standard"/>
        <w:rPr>
          <w:rFonts w:cs="Times New Roman"/>
        </w:rPr>
      </w:pPr>
      <w:r w:rsidRPr="008753E8">
        <w:rPr>
          <w:rFonts w:cs="Times New Roman"/>
        </w:rPr>
        <w:t>V Litomyšli dne 1.9. 2016</w:t>
      </w:r>
    </w:p>
    <w:p w:rsidR="00B1055E" w:rsidRDefault="00B1055E" w:rsidP="00B1055E">
      <w:pPr>
        <w:pStyle w:val="Standard"/>
      </w:pPr>
    </w:p>
    <w:p w:rsidR="00287974" w:rsidRDefault="00287974"/>
    <w:sectPr w:rsidR="0028797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5A30"/>
    <w:multiLevelType w:val="hybridMultilevel"/>
    <w:tmpl w:val="542A35CC"/>
    <w:lvl w:ilvl="0" w:tplc="865ABCFA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94F4B"/>
    <w:multiLevelType w:val="hybridMultilevel"/>
    <w:tmpl w:val="11DA602A"/>
    <w:lvl w:ilvl="0" w:tplc="06FC6660">
      <w:start w:val="1"/>
      <w:numFmt w:val="lowerLetter"/>
      <w:lvlText w:val="%1)"/>
      <w:lvlJc w:val="left"/>
      <w:pPr>
        <w:ind w:left="1106" w:hanging="360"/>
      </w:pPr>
      <w:rPr>
        <w:u w:val="single"/>
      </w:rPr>
    </w:lvl>
    <w:lvl w:ilvl="1" w:tplc="04050019">
      <w:start w:val="1"/>
      <w:numFmt w:val="lowerLetter"/>
      <w:lvlText w:val="%2."/>
      <w:lvlJc w:val="left"/>
      <w:pPr>
        <w:ind w:left="1826" w:hanging="360"/>
      </w:pPr>
    </w:lvl>
    <w:lvl w:ilvl="2" w:tplc="0405001B">
      <w:start w:val="1"/>
      <w:numFmt w:val="lowerRoman"/>
      <w:lvlText w:val="%3."/>
      <w:lvlJc w:val="right"/>
      <w:pPr>
        <w:ind w:left="2546" w:hanging="180"/>
      </w:pPr>
    </w:lvl>
    <w:lvl w:ilvl="3" w:tplc="0405000F">
      <w:start w:val="1"/>
      <w:numFmt w:val="decimal"/>
      <w:lvlText w:val="%4."/>
      <w:lvlJc w:val="left"/>
      <w:pPr>
        <w:ind w:left="3266" w:hanging="360"/>
      </w:pPr>
    </w:lvl>
    <w:lvl w:ilvl="4" w:tplc="04050019">
      <w:start w:val="1"/>
      <w:numFmt w:val="lowerLetter"/>
      <w:lvlText w:val="%5."/>
      <w:lvlJc w:val="left"/>
      <w:pPr>
        <w:ind w:left="3986" w:hanging="360"/>
      </w:pPr>
    </w:lvl>
    <w:lvl w:ilvl="5" w:tplc="0405001B">
      <w:start w:val="1"/>
      <w:numFmt w:val="lowerRoman"/>
      <w:lvlText w:val="%6."/>
      <w:lvlJc w:val="right"/>
      <w:pPr>
        <w:ind w:left="4706" w:hanging="180"/>
      </w:pPr>
    </w:lvl>
    <w:lvl w:ilvl="6" w:tplc="0405000F">
      <w:start w:val="1"/>
      <w:numFmt w:val="decimal"/>
      <w:lvlText w:val="%7."/>
      <w:lvlJc w:val="left"/>
      <w:pPr>
        <w:ind w:left="5426" w:hanging="360"/>
      </w:pPr>
    </w:lvl>
    <w:lvl w:ilvl="7" w:tplc="04050019">
      <w:start w:val="1"/>
      <w:numFmt w:val="lowerLetter"/>
      <w:lvlText w:val="%8."/>
      <w:lvlJc w:val="left"/>
      <w:pPr>
        <w:ind w:left="6146" w:hanging="360"/>
      </w:pPr>
    </w:lvl>
    <w:lvl w:ilvl="8" w:tplc="0405001B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37770077"/>
    <w:multiLevelType w:val="hybridMultilevel"/>
    <w:tmpl w:val="4F6AF0D4"/>
    <w:lvl w:ilvl="0" w:tplc="54E66872">
      <w:start w:val="1"/>
      <w:numFmt w:val="decimal"/>
      <w:lvlText w:val="%1."/>
      <w:lvlJc w:val="left"/>
      <w:pPr>
        <w:ind w:left="1106" w:hanging="360"/>
      </w:pPr>
    </w:lvl>
    <w:lvl w:ilvl="1" w:tplc="04050019">
      <w:start w:val="1"/>
      <w:numFmt w:val="lowerLetter"/>
      <w:lvlText w:val="%2."/>
      <w:lvlJc w:val="left"/>
      <w:pPr>
        <w:ind w:left="1826" w:hanging="360"/>
      </w:pPr>
    </w:lvl>
    <w:lvl w:ilvl="2" w:tplc="0405001B">
      <w:start w:val="1"/>
      <w:numFmt w:val="lowerRoman"/>
      <w:lvlText w:val="%3."/>
      <w:lvlJc w:val="right"/>
      <w:pPr>
        <w:ind w:left="2546" w:hanging="180"/>
      </w:pPr>
    </w:lvl>
    <w:lvl w:ilvl="3" w:tplc="0405000F">
      <w:start w:val="1"/>
      <w:numFmt w:val="decimal"/>
      <w:lvlText w:val="%4."/>
      <w:lvlJc w:val="left"/>
      <w:pPr>
        <w:ind w:left="3266" w:hanging="360"/>
      </w:pPr>
    </w:lvl>
    <w:lvl w:ilvl="4" w:tplc="04050019">
      <w:start w:val="1"/>
      <w:numFmt w:val="lowerLetter"/>
      <w:lvlText w:val="%5."/>
      <w:lvlJc w:val="left"/>
      <w:pPr>
        <w:ind w:left="3986" w:hanging="360"/>
      </w:pPr>
    </w:lvl>
    <w:lvl w:ilvl="5" w:tplc="0405001B">
      <w:start w:val="1"/>
      <w:numFmt w:val="lowerRoman"/>
      <w:lvlText w:val="%6."/>
      <w:lvlJc w:val="right"/>
      <w:pPr>
        <w:ind w:left="4706" w:hanging="180"/>
      </w:pPr>
    </w:lvl>
    <w:lvl w:ilvl="6" w:tplc="0405000F">
      <w:start w:val="1"/>
      <w:numFmt w:val="decimal"/>
      <w:lvlText w:val="%7."/>
      <w:lvlJc w:val="left"/>
      <w:pPr>
        <w:ind w:left="5426" w:hanging="360"/>
      </w:pPr>
    </w:lvl>
    <w:lvl w:ilvl="7" w:tplc="04050019">
      <w:start w:val="1"/>
      <w:numFmt w:val="lowerLetter"/>
      <w:lvlText w:val="%8."/>
      <w:lvlJc w:val="left"/>
      <w:pPr>
        <w:ind w:left="6146" w:hanging="360"/>
      </w:pPr>
    </w:lvl>
    <w:lvl w:ilvl="8" w:tplc="0405001B">
      <w:start w:val="1"/>
      <w:numFmt w:val="lowerRoman"/>
      <w:lvlText w:val="%9."/>
      <w:lvlJc w:val="right"/>
      <w:pPr>
        <w:ind w:left="6866" w:hanging="180"/>
      </w:pPr>
    </w:lvl>
  </w:abstractNum>
  <w:abstractNum w:abstractNumId="3" w15:restartNumberingAfterBreak="0">
    <w:nsid w:val="50311F04"/>
    <w:multiLevelType w:val="hybridMultilevel"/>
    <w:tmpl w:val="F6C8F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47220"/>
    <w:multiLevelType w:val="hybridMultilevel"/>
    <w:tmpl w:val="A4FA88D4"/>
    <w:lvl w:ilvl="0" w:tplc="EB581450">
      <w:start w:val="1"/>
      <w:numFmt w:val="lowerLetter"/>
      <w:lvlText w:val="%1)"/>
      <w:lvlJc w:val="left"/>
      <w:pPr>
        <w:ind w:left="1106" w:hanging="360"/>
      </w:pPr>
      <w:rPr>
        <w:u w:val="single"/>
      </w:rPr>
    </w:lvl>
    <w:lvl w:ilvl="1" w:tplc="04050019">
      <w:start w:val="1"/>
      <w:numFmt w:val="lowerLetter"/>
      <w:lvlText w:val="%2."/>
      <w:lvlJc w:val="left"/>
      <w:pPr>
        <w:ind w:left="1826" w:hanging="360"/>
      </w:pPr>
    </w:lvl>
    <w:lvl w:ilvl="2" w:tplc="0405001B">
      <w:start w:val="1"/>
      <w:numFmt w:val="lowerRoman"/>
      <w:lvlText w:val="%3."/>
      <w:lvlJc w:val="right"/>
      <w:pPr>
        <w:ind w:left="2546" w:hanging="180"/>
      </w:pPr>
    </w:lvl>
    <w:lvl w:ilvl="3" w:tplc="0405000F">
      <w:start w:val="1"/>
      <w:numFmt w:val="decimal"/>
      <w:lvlText w:val="%4."/>
      <w:lvlJc w:val="left"/>
      <w:pPr>
        <w:ind w:left="3266" w:hanging="360"/>
      </w:pPr>
    </w:lvl>
    <w:lvl w:ilvl="4" w:tplc="04050019">
      <w:start w:val="1"/>
      <w:numFmt w:val="lowerLetter"/>
      <w:lvlText w:val="%5."/>
      <w:lvlJc w:val="left"/>
      <w:pPr>
        <w:ind w:left="3986" w:hanging="360"/>
      </w:pPr>
    </w:lvl>
    <w:lvl w:ilvl="5" w:tplc="0405001B">
      <w:start w:val="1"/>
      <w:numFmt w:val="lowerRoman"/>
      <w:lvlText w:val="%6."/>
      <w:lvlJc w:val="right"/>
      <w:pPr>
        <w:ind w:left="4706" w:hanging="180"/>
      </w:pPr>
    </w:lvl>
    <w:lvl w:ilvl="6" w:tplc="0405000F">
      <w:start w:val="1"/>
      <w:numFmt w:val="decimal"/>
      <w:lvlText w:val="%7."/>
      <w:lvlJc w:val="left"/>
      <w:pPr>
        <w:ind w:left="5426" w:hanging="360"/>
      </w:pPr>
    </w:lvl>
    <w:lvl w:ilvl="7" w:tplc="04050019">
      <w:start w:val="1"/>
      <w:numFmt w:val="lowerLetter"/>
      <w:lvlText w:val="%8."/>
      <w:lvlJc w:val="left"/>
      <w:pPr>
        <w:ind w:left="6146" w:hanging="360"/>
      </w:pPr>
    </w:lvl>
    <w:lvl w:ilvl="8" w:tplc="0405001B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6E087FC0"/>
    <w:multiLevelType w:val="hybridMultilevel"/>
    <w:tmpl w:val="9E94FC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5E"/>
    <w:rsid w:val="000C2826"/>
    <w:rsid w:val="00287974"/>
    <w:rsid w:val="00B1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97F6"/>
  <w15:chartTrackingRefBased/>
  <w15:docId w15:val="{29134BBD-27F5-4CB3-AD27-F23F2FF4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B105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105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B105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B1055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931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Zemanová</dc:creator>
  <cp:keywords/>
  <dc:description/>
  <cp:lastModifiedBy>Ivana Zemanová</cp:lastModifiedBy>
  <cp:revision>2</cp:revision>
  <dcterms:created xsi:type="dcterms:W3CDTF">2017-06-19T07:16:00Z</dcterms:created>
  <dcterms:modified xsi:type="dcterms:W3CDTF">2017-06-19T08:56:00Z</dcterms:modified>
</cp:coreProperties>
</file>